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3054"/>
        <w:gridCol w:w="2152"/>
      </w:tblGrid>
      <w:tr w:rsidR="00C8239D" w:rsidRPr="005F6517" w14:paraId="39060FF0" w14:textId="77777777" w:rsidTr="00C8239D">
        <w:trPr>
          <w:trHeight w:val="721"/>
          <w:tblHeader/>
          <w:tblCellSpacing w:w="15" w:type="dxa"/>
        </w:trPr>
        <w:tc>
          <w:tcPr>
            <w:tcW w:w="4451" w:type="dxa"/>
            <w:vAlign w:val="center"/>
            <w:hideMark/>
          </w:tcPr>
          <w:p w14:paraId="48F32950" w14:textId="77777777" w:rsidR="005F6517" w:rsidRPr="005F6517" w:rsidRDefault="005F6517" w:rsidP="00C8239D">
            <w:pPr>
              <w:spacing w:before="240"/>
              <w:rPr>
                <w:b/>
                <w:bCs/>
              </w:rPr>
            </w:pPr>
            <w:r w:rsidRPr="005F6517">
              <w:rPr>
                <w:b/>
                <w:bCs/>
              </w:rPr>
              <w:t>Feature</w:t>
            </w:r>
          </w:p>
        </w:tc>
        <w:tc>
          <w:tcPr>
            <w:tcW w:w="5774" w:type="dxa"/>
            <w:vAlign w:val="center"/>
            <w:hideMark/>
          </w:tcPr>
          <w:p w14:paraId="3384C199" w14:textId="77777777" w:rsidR="005F6517" w:rsidRPr="005F6517" w:rsidRDefault="005F6517" w:rsidP="00C8239D">
            <w:pPr>
              <w:spacing w:before="240"/>
              <w:ind w:left="720"/>
              <w:rPr>
                <w:b/>
                <w:bCs/>
              </w:rPr>
            </w:pPr>
            <w:proofErr w:type="spellStart"/>
            <w:r w:rsidRPr="005F6517">
              <w:rPr>
                <w:b/>
                <w:bCs/>
              </w:rPr>
              <w:t>RestTemplate</w:t>
            </w:r>
            <w:proofErr w:type="spellEnd"/>
          </w:p>
        </w:tc>
        <w:tc>
          <w:tcPr>
            <w:tcW w:w="10010" w:type="dxa"/>
            <w:vAlign w:val="center"/>
            <w:hideMark/>
          </w:tcPr>
          <w:p w14:paraId="0703D4C4" w14:textId="77777777" w:rsidR="005F6517" w:rsidRPr="005F6517" w:rsidRDefault="005F6517" w:rsidP="00C8239D">
            <w:pPr>
              <w:spacing w:before="240"/>
              <w:ind w:left="720"/>
              <w:rPr>
                <w:b/>
                <w:bCs/>
              </w:rPr>
            </w:pPr>
            <w:r w:rsidRPr="005F6517">
              <w:rPr>
                <w:b/>
                <w:bCs/>
              </w:rPr>
              <w:t xml:space="preserve">Java 11+ </w:t>
            </w:r>
            <w:proofErr w:type="spellStart"/>
            <w:r w:rsidRPr="005F6517">
              <w:rPr>
                <w:b/>
                <w:bCs/>
              </w:rPr>
              <w:t>HttpClient</w:t>
            </w:r>
            <w:proofErr w:type="spellEnd"/>
          </w:p>
        </w:tc>
      </w:tr>
      <w:tr w:rsidR="00C8239D" w:rsidRPr="005F6517" w14:paraId="49A11D8B" w14:textId="77777777" w:rsidTr="00C8239D">
        <w:trPr>
          <w:trHeight w:val="728"/>
          <w:tblCellSpacing w:w="15" w:type="dxa"/>
        </w:trPr>
        <w:tc>
          <w:tcPr>
            <w:tcW w:w="4451" w:type="dxa"/>
            <w:vAlign w:val="center"/>
            <w:hideMark/>
          </w:tcPr>
          <w:p w14:paraId="389E2E86" w14:textId="77777777" w:rsidR="005F6517" w:rsidRPr="005F6517" w:rsidRDefault="005F6517" w:rsidP="00C8239D">
            <w:pPr>
              <w:spacing w:before="240"/>
            </w:pPr>
            <w:r w:rsidRPr="005F6517">
              <w:rPr>
                <w:b/>
                <w:bCs/>
              </w:rPr>
              <w:t>Threading</w:t>
            </w:r>
          </w:p>
        </w:tc>
        <w:tc>
          <w:tcPr>
            <w:tcW w:w="5774" w:type="dxa"/>
            <w:vAlign w:val="center"/>
            <w:hideMark/>
          </w:tcPr>
          <w:p w14:paraId="276B9755" w14:textId="77777777" w:rsidR="005F6517" w:rsidRPr="005F6517" w:rsidRDefault="005F6517" w:rsidP="00C8239D">
            <w:pPr>
              <w:spacing w:before="240"/>
              <w:ind w:left="720"/>
            </w:pPr>
            <w:r w:rsidRPr="005F6517">
              <w:t>Blocking/synchronous</w:t>
            </w:r>
          </w:p>
        </w:tc>
        <w:tc>
          <w:tcPr>
            <w:tcW w:w="10010" w:type="dxa"/>
            <w:vAlign w:val="center"/>
            <w:hideMark/>
          </w:tcPr>
          <w:p w14:paraId="65996ABF" w14:textId="5C7C7B26" w:rsidR="005F6517" w:rsidRPr="005F6517" w:rsidRDefault="005F6517" w:rsidP="00C8239D">
            <w:pPr>
              <w:spacing w:before="240"/>
              <w:ind w:left="720"/>
            </w:pPr>
            <w:r w:rsidRPr="005F6517">
              <w:t xml:space="preserve">Supports both blocking and </w:t>
            </w:r>
            <w:r w:rsidRPr="005F6517">
              <w:rPr>
                <w:b/>
                <w:bCs/>
              </w:rPr>
              <w:t>non-blocking</w:t>
            </w:r>
            <w:r w:rsidRPr="005F6517">
              <w:t xml:space="preserve"> async via </w:t>
            </w:r>
            <w:proofErr w:type="spellStart"/>
            <w:proofErr w:type="gramStart"/>
            <w:r w:rsidRPr="005F6517">
              <w:t>sendAsync</w:t>
            </w:r>
            <w:proofErr w:type="spellEnd"/>
            <w:r w:rsidRPr="005F6517">
              <w:t>(</w:t>
            </w:r>
            <w:proofErr w:type="gramEnd"/>
            <w:r w:rsidRPr="005F6517">
              <w:t xml:space="preserve">) </w:t>
            </w:r>
          </w:p>
        </w:tc>
      </w:tr>
      <w:tr w:rsidR="00C8239D" w:rsidRPr="005F6517" w14:paraId="51D70E0C" w14:textId="77777777" w:rsidTr="00C8239D">
        <w:trPr>
          <w:trHeight w:val="721"/>
          <w:tblCellSpacing w:w="15" w:type="dxa"/>
        </w:trPr>
        <w:tc>
          <w:tcPr>
            <w:tcW w:w="4451" w:type="dxa"/>
            <w:vAlign w:val="center"/>
            <w:hideMark/>
          </w:tcPr>
          <w:p w14:paraId="44F73683" w14:textId="2E8D4968" w:rsidR="005F6517" w:rsidRPr="005F6517" w:rsidRDefault="005F6517" w:rsidP="00C8239D">
            <w:pPr>
              <w:spacing w:before="240"/>
            </w:pPr>
            <w:r w:rsidRPr="005F6517">
              <w:rPr>
                <w:b/>
                <w:bCs/>
              </w:rPr>
              <w:t xml:space="preserve">HTTP/2 </w:t>
            </w:r>
          </w:p>
        </w:tc>
        <w:tc>
          <w:tcPr>
            <w:tcW w:w="5774" w:type="dxa"/>
            <w:vAlign w:val="center"/>
            <w:hideMark/>
          </w:tcPr>
          <w:p w14:paraId="5AF31156" w14:textId="77777777" w:rsidR="005F6517" w:rsidRPr="005F6517" w:rsidRDefault="005F6517" w:rsidP="00C8239D">
            <w:pPr>
              <w:spacing w:before="240"/>
              <w:ind w:left="720"/>
            </w:pPr>
            <w:r w:rsidRPr="005F6517">
              <w:t>HTTP/1.1 only</w:t>
            </w:r>
          </w:p>
        </w:tc>
        <w:tc>
          <w:tcPr>
            <w:tcW w:w="10010" w:type="dxa"/>
            <w:vAlign w:val="center"/>
            <w:hideMark/>
          </w:tcPr>
          <w:p w14:paraId="39ECF09A" w14:textId="77777777" w:rsidR="005F6517" w:rsidRPr="005F6517" w:rsidRDefault="005F6517" w:rsidP="00C8239D">
            <w:pPr>
              <w:spacing w:before="240"/>
              <w:ind w:left="720"/>
            </w:pPr>
            <w:r w:rsidRPr="005F6517">
              <w:rPr>
                <w:b/>
                <w:bCs/>
              </w:rPr>
              <w:t>Native HTTP/2 support</w:t>
            </w:r>
            <w:r w:rsidRPr="005F6517">
              <w:t xml:space="preserve"> for better performance </w:t>
            </w:r>
          </w:p>
        </w:tc>
      </w:tr>
      <w:tr w:rsidR="00C8239D" w:rsidRPr="005F6517" w14:paraId="039ED34F" w14:textId="77777777" w:rsidTr="00C8239D">
        <w:trPr>
          <w:trHeight w:val="728"/>
          <w:tblCellSpacing w:w="15" w:type="dxa"/>
        </w:trPr>
        <w:tc>
          <w:tcPr>
            <w:tcW w:w="4451" w:type="dxa"/>
            <w:vAlign w:val="center"/>
            <w:hideMark/>
          </w:tcPr>
          <w:p w14:paraId="4242D4DA" w14:textId="77777777" w:rsidR="005F6517" w:rsidRPr="005F6517" w:rsidRDefault="005F6517" w:rsidP="00C8239D">
            <w:pPr>
              <w:spacing w:before="240"/>
            </w:pPr>
            <w:r w:rsidRPr="005F6517">
              <w:rPr>
                <w:b/>
                <w:bCs/>
              </w:rPr>
              <w:t>API Design</w:t>
            </w:r>
          </w:p>
        </w:tc>
        <w:tc>
          <w:tcPr>
            <w:tcW w:w="5774" w:type="dxa"/>
            <w:vAlign w:val="center"/>
            <w:hideMark/>
          </w:tcPr>
          <w:p w14:paraId="18EC77A7" w14:textId="77777777" w:rsidR="005F6517" w:rsidRPr="005F6517" w:rsidRDefault="005F6517" w:rsidP="00C8239D">
            <w:pPr>
              <w:spacing w:before="240"/>
              <w:ind w:left="720"/>
            </w:pPr>
            <w:r w:rsidRPr="005F6517">
              <w:t>Verbose, limited builder patterns</w:t>
            </w:r>
          </w:p>
        </w:tc>
        <w:tc>
          <w:tcPr>
            <w:tcW w:w="10010" w:type="dxa"/>
            <w:vAlign w:val="center"/>
            <w:hideMark/>
          </w:tcPr>
          <w:p w14:paraId="42B70DF2" w14:textId="77777777" w:rsidR="005F6517" w:rsidRPr="005F6517" w:rsidRDefault="005F6517" w:rsidP="00C8239D">
            <w:pPr>
              <w:spacing w:before="240"/>
              <w:ind w:left="720"/>
            </w:pPr>
            <w:r w:rsidRPr="005F6517">
              <w:rPr>
                <w:b/>
                <w:bCs/>
              </w:rPr>
              <w:t>Fluent builder</w:t>
            </w:r>
            <w:r w:rsidRPr="005F6517">
              <w:t xml:space="preserve">, clean separation of request and response </w:t>
            </w:r>
          </w:p>
        </w:tc>
      </w:tr>
      <w:tr w:rsidR="00C8239D" w:rsidRPr="005F6517" w14:paraId="1D25762A" w14:textId="77777777" w:rsidTr="00C8239D">
        <w:trPr>
          <w:trHeight w:val="1078"/>
          <w:tblCellSpacing w:w="15" w:type="dxa"/>
        </w:trPr>
        <w:tc>
          <w:tcPr>
            <w:tcW w:w="4451" w:type="dxa"/>
            <w:vAlign w:val="center"/>
            <w:hideMark/>
          </w:tcPr>
          <w:p w14:paraId="7F1D41BB" w14:textId="77777777" w:rsidR="005F6517" w:rsidRPr="005F6517" w:rsidRDefault="005F6517" w:rsidP="00C8239D">
            <w:pPr>
              <w:spacing w:before="240"/>
            </w:pPr>
            <w:r w:rsidRPr="005F6517">
              <w:rPr>
                <w:b/>
                <w:bCs/>
              </w:rPr>
              <w:t>Dependency Footprint</w:t>
            </w:r>
          </w:p>
        </w:tc>
        <w:tc>
          <w:tcPr>
            <w:tcW w:w="5774" w:type="dxa"/>
            <w:vAlign w:val="center"/>
            <w:hideMark/>
          </w:tcPr>
          <w:p w14:paraId="206FA071" w14:textId="77777777" w:rsidR="005F6517" w:rsidRPr="005F6517" w:rsidRDefault="005F6517" w:rsidP="00C8239D">
            <w:pPr>
              <w:spacing w:before="240"/>
              <w:ind w:left="720"/>
            </w:pPr>
            <w:r w:rsidRPr="005F6517">
              <w:t>Requires Spring context</w:t>
            </w:r>
          </w:p>
        </w:tc>
        <w:tc>
          <w:tcPr>
            <w:tcW w:w="10010" w:type="dxa"/>
            <w:vAlign w:val="center"/>
            <w:hideMark/>
          </w:tcPr>
          <w:p w14:paraId="756ACC1D" w14:textId="77777777" w:rsidR="005F6517" w:rsidRPr="005F6517" w:rsidRDefault="005F6517" w:rsidP="00C8239D">
            <w:pPr>
              <w:spacing w:before="240"/>
              <w:ind w:left="720"/>
            </w:pPr>
            <w:r w:rsidRPr="005F6517">
              <w:rPr>
                <w:b/>
                <w:bCs/>
              </w:rPr>
              <w:t>Built-in</w:t>
            </w:r>
            <w:r w:rsidRPr="005F6517">
              <w:t xml:space="preserve"> to JDK—no external dependencies </w:t>
            </w:r>
          </w:p>
        </w:tc>
      </w:tr>
      <w:tr w:rsidR="00C8239D" w:rsidRPr="005F6517" w14:paraId="3089446B" w14:textId="77777777" w:rsidTr="00C8239D">
        <w:trPr>
          <w:trHeight w:val="721"/>
          <w:tblCellSpacing w:w="15" w:type="dxa"/>
        </w:trPr>
        <w:tc>
          <w:tcPr>
            <w:tcW w:w="4451" w:type="dxa"/>
            <w:vAlign w:val="center"/>
            <w:hideMark/>
          </w:tcPr>
          <w:p w14:paraId="4132E606" w14:textId="77777777" w:rsidR="005F6517" w:rsidRPr="005F6517" w:rsidRDefault="005F6517" w:rsidP="00C8239D">
            <w:pPr>
              <w:spacing w:before="240"/>
            </w:pPr>
            <w:r w:rsidRPr="005F6517">
              <w:rPr>
                <w:b/>
                <w:bCs/>
              </w:rPr>
              <w:t>Control</w:t>
            </w:r>
          </w:p>
        </w:tc>
        <w:tc>
          <w:tcPr>
            <w:tcW w:w="5774" w:type="dxa"/>
            <w:vAlign w:val="center"/>
            <w:hideMark/>
          </w:tcPr>
          <w:p w14:paraId="58AF59EE" w14:textId="77777777" w:rsidR="005F6517" w:rsidRPr="005F6517" w:rsidRDefault="005F6517" w:rsidP="00C8239D">
            <w:pPr>
              <w:spacing w:before="240"/>
              <w:ind w:left="720"/>
            </w:pPr>
            <w:r w:rsidRPr="005F6517">
              <w:t>Higher-level convenience methods</w:t>
            </w:r>
          </w:p>
        </w:tc>
        <w:tc>
          <w:tcPr>
            <w:tcW w:w="10010" w:type="dxa"/>
            <w:vAlign w:val="center"/>
            <w:hideMark/>
          </w:tcPr>
          <w:p w14:paraId="5A19F2ED" w14:textId="77777777" w:rsidR="005F6517" w:rsidRPr="005F6517" w:rsidRDefault="005F6517" w:rsidP="00C8239D">
            <w:pPr>
              <w:spacing w:before="240"/>
              <w:ind w:left="720"/>
            </w:pPr>
            <w:r w:rsidRPr="005F6517">
              <w:t xml:space="preserve">Low-level: full control over headers, connection, etc. </w:t>
            </w:r>
          </w:p>
        </w:tc>
      </w:tr>
    </w:tbl>
    <w:p w14:paraId="610E661C" w14:textId="77777777" w:rsidR="00E44428" w:rsidRDefault="00E44428"/>
    <w:p w14:paraId="7D4DE5E2" w14:textId="77777777" w:rsidR="005F6517" w:rsidRDefault="005F6517" w:rsidP="00C8239D">
      <w:pPr>
        <w:ind w:left="5040"/>
      </w:pPr>
    </w:p>
    <w:p w14:paraId="34A25AD0" w14:textId="77777777" w:rsidR="005F6517" w:rsidRPr="005F6517" w:rsidRDefault="005F6517" w:rsidP="00C823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60"/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</w:pPr>
      <w:r w:rsidRPr="005F6517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public class </w:t>
      </w:r>
      <w:proofErr w:type="spellStart"/>
      <w:r w:rsidRPr="005F6517">
        <w:rPr>
          <w:rFonts w:ascii="Consolas" w:eastAsia="Times New Roman" w:hAnsi="Consolas" w:cs="Courier New"/>
          <w:color w:val="FFCB6B"/>
          <w:kern w:val="0"/>
          <w:szCs w:val="28"/>
          <w14:ligatures w14:val="none"/>
        </w:rPr>
        <w:t>HttpClientTest</w:t>
      </w:r>
      <w:proofErr w:type="spellEnd"/>
      <w:r w:rsidRPr="005F6517">
        <w:rPr>
          <w:rFonts w:ascii="Consolas" w:eastAsia="Times New Roman" w:hAnsi="Consolas" w:cs="Courier New"/>
          <w:color w:val="FFCB6B"/>
          <w:kern w:val="0"/>
          <w:szCs w:val="28"/>
          <w14:ligatures w14:val="none"/>
        </w:rPr>
        <w:t xml:space="preserve"> 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{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</w:t>
      </w:r>
      <w:r w:rsidRPr="005F6517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public void </w:t>
      </w:r>
      <w:proofErr w:type="spellStart"/>
      <w:r w:rsidRPr="005F6517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makeHttpRequests</w:t>
      </w:r>
      <w:proofErr w:type="spellEnd"/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() {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5F6517">
        <w:rPr>
          <w:rFonts w:ascii="Consolas" w:eastAsia="Times New Roman" w:hAnsi="Consolas" w:cs="Courier New"/>
          <w:i/>
          <w:iCs/>
          <w:color w:val="616161"/>
          <w:kern w:val="0"/>
          <w:szCs w:val="28"/>
          <w14:ligatures w14:val="none"/>
        </w:rPr>
        <w:t>// Blocks the calling thread;  (Blocking, Synchronous)</w:t>
      </w:r>
      <w:r w:rsidRPr="005F6517">
        <w:rPr>
          <w:rFonts w:ascii="Consolas" w:eastAsia="Times New Roman" w:hAnsi="Consolas" w:cs="Courier New"/>
          <w:i/>
          <w:iCs/>
          <w:color w:val="616161"/>
          <w:kern w:val="0"/>
          <w:szCs w:val="28"/>
          <w14:ligatures w14:val="none"/>
        </w:rPr>
        <w:br/>
        <w:t xml:space="preserve">        // Uses HTTP/1.1</w:t>
      </w:r>
      <w:r w:rsidRPr="005F6517">
        <w:rPr>
          <w:rFonts w:ascii="Consolas" w:eastAsia="Times New Roman" w:hAnsi="Consolas" w:cs="Courier New"/>
          <w:i/>
          <w:iCs/>
          <w:color w:val="616161"/>
          <w:kern w:val="0"/>
          <w:szCs w:val="28"/>
          <w14:ligatures w14:val="none"/>
        </w:rPr>
        <w:br/>
        <w:t xml:space="preserve">        </w:t>
      </w:r>
      <w:r w:rsidRPr="005F6517">
        <w:rPr>
          <w:rFonts w:ascii="Consolas" w:eastAsia="Times New Roman" w:hAnsi="Consolas" w:cs="Courier New"/>
          <w:i/>
          <w:iCs/>
          <w:color w:val="616161"/>
          <w:kern w:val="0"/>
          <w:szCs w:val="28"/>
          <w14:ligatures w14:val="none"/>
        </w:rPr>
        <w:br/>
        <w:t xml:space="preserve">        </w:t>
      </w:r>
      <w:proofErr w:type="spellStart"/>
      <w:r w:rsidRPr="005F6517">
        <w:rPr>
          <w:rFonts w:ascii="Consolas" w:eastAsia="Times New Roman" w:hAnsi="Consolas" w:cs="Courier New"/>
          <w:color w:val="FFCB6B"/>
          <w:kern w:val="0"/>
          <w:szCs w:val="28"/>
          <w14:ligatures w14:val="none"/>
        </w:rPr>
        <w:t>RestTemplate</w:t>
      </w:r>
      <w:proofErr w:type="spellEnd"/>
      <w:r w:rsidRPr="005F6517">
        <w:rPr>
          <w:rFonts w:ascii="Consolas" w:eastAsia="Times New Roman" w:hAnsi="Consolas" w:cs="Courier New"/>
          <w:color w:val="FFCB6B"/>
          <w:kern w:val="0"/>
          <w:szCs w:val="28"/>
          <w14:ligatures w14:val="none"/>
        </w:rPr>
        <w:t xml:space="preserve"> </w:t>
      </w:r>
      <w:r w:rsidRPr="005F6517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 xml:space="preserve">rt 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 xml:space="preserve">= </w:t>
      </w:r>
      <w:r w:rsidRPr="005F6517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proofErr w:type="spellStart"/>
      <w:r w:rsidRPr="005F6517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RestTemplate</w:t>
      </w:r>
      <w:proofErr w:type="spellEnd"/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();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5F6517">
        <w:rPr>
          <w:rFonts w:ascii="Consolas" w:eastAsia="Times New Roman" w:hAnsi="Consolas" w:cs="Courier New"/>
          <w:color w:val="FFCB6B"/>
          <w:kern w:val="0"/>
          <w:szCs w:val="28"/>
          <w14:ligatures w14:val="none"/>
        </w:rPr>
        <w:t xml:space="preserve">String </w:t>
      </w:r>
      <w:r w:rsidRPr="005F6517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 xml:space="preserve">body 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 xml:space="preserve">= </w:t>
      </w:r>
      <w:proofErr w:type="spellStart"/>
      <w:r w:rsidRPr="005F6517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rt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.</w:t>
      </w:r>
      <w:r w:rsidRPr="005F6517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getForObject</w:t>
      </w:r>
      <w:proofErr w:type="spellEnd"/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</w:t>
      </w:r>
      <w:r w:rsidRPr="005F6517">
        <w:rPr>
          <w:rFonts w:ascii="Consolas" w:eastAsia="Times New Roman" w:hAnsi="Consolas" w:cs="Courier New"/>
          <w:color w:val="C3E88D"/>
          <w:kern w:val="0"/>
          <w:szCs w:val="28"/>
          <w14:ligatures w14:val="none"/>
        </w:rPr>
        <w:t>"</w:t>
      </w:r>
      <w:r w:rsidRPr="005F6517">
        <w:rPr>
          <w:rFonts w:ascii="Consolas" w:eastAsia="Times New Roman" w:hAnsi="Consolas" w:cs="Courier New"/>
          <w:color w:val="808080"/>
          <w:kern w:val="0"/>
          <w:szCs w:val="28"/>
          <w14:ligatures w14:val="none"/>
        </w:rPr>
        <w:t>https://api.example.com</w:t>
      </w:r>
      <w:r w:rsidRPr="005F6517">
        <w:rPr>
          <w:rFonts w:ascii="Consolas" w:eastAsia="Times New Roman" w:hAnsi="Consolas" w:cs="Courier New"/>
          <w:color w:val="C3E88D"/>
          <w:kern w:val="0"/>
          <w:szCs w:val="28"/>
          <w14:ligatures w14:val="none"/>
        </w:rPr>
        <w:t>"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 xml:space="preserve">, </w:t>
      </w:r>
      <w:proofErr w:type="spellStart"/>
      <w:r w:rsidRPr="005F6517">
        <w:rPr>
          <w:rFonts w:ascii="Consolas" w:eastAsia="Times New Roman" w:hAnsi="Consolas" w:cs="Courier New"/>
          <w:color w:val="FFCB6B"/>
          <w:kern w:val="0"/>
          <w:szCs w:val="28"/>
          <w14:ligatures w14:val="none"/>
        </w:rPr>
        <w:t>String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.</w:t>
      </w:r>
      <w:r w:rsidRPr="005F6517">
        <w:rPr>
          <w:rFonts w:ascii="Consolas" w:eastAsia="Times New Roman" w:hAnsi="Consolas" w:cs="Courier New"/>
          <w:i/>
          <w:iCs/>
          <w:color w:val="C792EA"/>
          <w:kern w:val="0"/>
          <w:szCs w:val="28"/>
          <w14:ligatures w14:val="none"/>
        </w:rPr>
        <w:t>class</w:t>
      </w:r>
      <w:proofErr w:type="spellEnd"/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);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5F6517">
        <w:rPr>
          <w:rFonts w:ascii="Consolas" w:eastAsia="Times New Roman" w:hAnsi="Consolas" w:cs="Courier New"/>
          <w:color w:val="FFCB6B"/>
          <w:kern w:val="0"/>
          <w:szCs w:val="28"/>
          <w14:ligatures w14:val="none"/>
        </w:rPr>
        <w:t>System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.</w:t>
      </w:r>
      <w:r w:rsidRPr="005F6517">
        <w:rPr>
          <w:rFonts w:ascii="Consolas" w:eastAsia="Times New Roman" w:hAnsi="Consolas" w:cs="Courier New"/>
          <w:i/>
          <w:iCs/>
          <w:color w:val="EEFFFF"/>
          <w:kern w:val="0"/>
          <w:szCs w:val="28"/>
          <w14:ligatures w14:val="none"/>
        </w:rPr>
        <w:t>out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.</w:t>
      </w:r>
      <w:r w:rsidRPr="005F6517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</w:t>
      </w:r>
      <w:r w:rsidRPr="005F6517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body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);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5F6517">
        <w:rPr>
          <w:rFonts w:ascii="Consolas" w:eastAsia="Times New Roman" w:hAnsi="Consolas" w:cs="Courier New"/>
          <w:i/>
          <w:iCs/>
          <w:color w:val="616161"/>
          <w:kern w:val="0"/>
          <w:szCs w:val="28"/>
          <w14:ligatures w14:val="none"/>
        </w:rPr>
        <w:t xml:space="preserve">// Java 11 </w:t>
      </w:r>
      <w:proofErr w:type="spellStart"/>
      <w:r w:rsidRPr="005F6517">
        <w:rPr>
          <w:rFonts w:ascii="Consolas" w:eastAsia="Times New Roman" w:hAnsi="Consolas" w:cs="Courier New"/>
          <w:i/>
          <w:iCs/>
          <w:color w:val="616161"/>
          <w:kern w:val="0"/>
          <w:szCs w:val="28"/>
          <w14:ligatures w14:val="none"/>
        </w:rPr>
        <w:t>HttpClient</w:t>
      </w:r>
      <w:proofErr w:type="spellEnd"/>
      <w:r w:rsidRPr="005F6517">
        <w:rPr>
          <w:rFonts w:ascii="Consolas" w:eastAsia="Times New Roman" w:hAnsi="Consolas" w:cs="Courier New"/>
          <w:i/>
          <w:iCs/>
          <w:color w:val="616161"/>
          <w:kern w:val="0"/>
          <w:szCs w:val="28"/>
          <w14:ligatures w14:val="none"/>
        </w:rPr>
        <w:t xml:space="preserve"> (Async, Non-blocking)</w:t>
      </w:r>
      <w:r w:rsidRPr="005F6517">
        <w:rPr>
          <w:rFonts w:ascii="Consolas" w:eastAsia="Times New Roman" w:hAnsi="Consolas" w:cs="Courier New"/>
          <w:i/>
          <w:iCs/>
          <w:color w:val="616161"/>
          <w:kern w:val="0"/>
          <w:szCs w:val="28"/>
          <w14:ligatures w14:val="none"/>
        </w:rPr>
        <w:br/>
        <w:t xml:space="preserve">        // Uses HTTP/2</w:t>
      </w:r>
      <w:r w:rsidRPr="005F6517">
        <w:rPr>
          <w:rFonts w:ascii="Consolas" w:eastAsia="Times New Roman" w:hAnsi="Consolas" w:cs="Courier New"/>
          <w:i/>
          <w:iCs/>
          <w:color w:val="616161"/>
          <w:kern w:val="0"/>
          <w:szCs w:val="28"/>
          <w14:ligatures w14:val="none"/>
        </w:rPr>
        <w:br/>
      </w:r>
      <w:r w:rsidRPr="005F6517">
        <w:rPr>
          <w:rFonts w:ascii="Consolas" w:eastAsia="Times New Roman" w:hAnsi="Consolas" w:cs="Courier New"/>
          <w:i/>
          <w:iCs/>
          <w:color w:val="616161"/>
          <w:kern w:val="0"/>
          <w:szCs w:val="28"/>
          <w14:ligatures w14:val="none"/>
        </w:rPr>
        <w:br/>
        <w:t xml:space="preserve">        </w:t>
      </w:r>
      <w:proofErr w:type="spellStart"/>
      <w:r w:rsidRPr="005F6517">
        <w:rPr>
          <w:rFonts w:ascii="Consolas" w:eastAsia="Times New Roman" w:hAnsi="Consolas" w:cs="Courier New"/>
          <w:color w:val="C3E88D"/>
          <w:kern w:val="0"/>
          <w:szCs w:val="28"/>
          <w14:ligatures w14:val="none"/>
        </w:rPr>
        <w:t>HttpClient</w:t>
      </w:r>
      <w:proofErr w:type="spellEnd"/>
      <w:r w:rsidRPr="005F6517">
        <w:rPr>
          <w:rFonts w:ascii="Consolas" w:eastAsia="Times New Roman" w:hAnsi="Consolas" w:cs="Courier New"/>
          <w:color w:val="C3E88D"/>
          <w:kern w:val="0"/>
          <w:szCs w:val="28"/>
          <w14:ligatures w14:val="none"/>
        </w:rPr>
        <w:t xml:space="preserve"> </w:t>
      </w:r>
      <w:r w:rsidRPr="005F6517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 xml:space="preserve">client 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 xml:space="preserve">= </w:t>
      </w:r>
      <w:proofErr w:type="spellStart"/>
      <w:r w:rsidRPr="005F6517">
        <w:rPr>
          <w:rFonts w:ascii="Consolas" w:eastAsia="Times New Roman" w:hAnsi="Consolas" w:cs="Courier New"/>
          <w:color w:val="C3E88D"/>
          <w:kern w:val="0"/>
          <w:szCs w:val="28"/>
          <w14:ligatures w14:val="none"/>
        </w:rPr>
        <w:t>HttpClient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.</w:t>
      </w:r>
      <w:r w:rsidRPr="005F6517">
        <w:rPr>
          <w:rFonts w:ascii="Consolas" w:eastAsia="Times New Roman" w:hAnsi="Consolas" w:cs="Courier New"/>
          <w:i/>
          <w:iCs/>
          <w:color w:val="82AAFF"/>
          <w:kern w:val="0"/>
          <w:szCs w:val="28"/>
          <w14:ligatures w14:val="none"/>
        </w:rPr>
        <w:t>newHttpClient</w:t>
      </w:r>
      <w:proofErr w:type="spellEnd"/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();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5F6517">
        <w:rPr>
          <w:rFonts w:ascii="Consolas" w:eastAsia="Times New Roman" w:hAnsi="Consolas" w:cs="Courier New"/>
          <w:color w:val="C3E88D"/>
          <w:kern w:val="0"/>
          <w:szCs w:val="28"/>
          <w14:ligatures w14:val="none"/>
        </w:rPr>
        <w:t>HttpRequest</w:t>
      </w:r>
      <w:proofErr w:type="spellEnd"/>
      <w:r w:rsidRPr="005F6517">
        <w:rPr>
          <w:rFonts w:ascii="Consolas" w:eastAsia="Times New Roman" w:hAnsi="Consolas" w:cs="Courier New"/>
          <w:color w:val="C3E88D"/>
          <w:kern w:val="0"/>
          <w:szCs w:val="28"/>
          <w14:ligatures w14:val="none"/>
        </w:rPr>
        <w:t xml:space="preserve"> </w:t>
      </w:r>
      <w:r w:rsidRPr="005F6517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 xml:space="preserve">request 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 xml:space="preserve">= </w:t>
      </w:r>
      <w:proofErr w:type="spellStart"/>
      <w:r w:rsidRPr="005F6517">
        <w:rPr>
          <w:rFonts w:ascii="Consolas" w:eastAsia="Times New Roman" w:hAnsi="Consolas" w:cs="Courier New"/>
          <w:color w:val="C3E88D"/>
          <w:kern w:val="0"/>
          <w:szCs w:val="28"/>
          <w14:ligatures w14:val="none"/>
        </w:rPr>
        <w:t>HttpRequest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.</w:t>
      </w:r>
      <w:r w:rsidRPr="005F6517">
        <w:rPr>
          <w:rFonts w:ascii="Consolas" w:eastAsia="Times New Roman" w:hAnsi="Consolas" w:cs="Courier New"/>
          <w:i/>
          <w:iCs/>
          <w:color w:val="82AAFF"/>
          <w:kern w:val="0"/>
          <w:szCs w:val="28"/>
          <w14:ligatures w14:val="none"/>
        </w:rPr>
        <w:t>newBuilder</w:t>
      </w:r>
      <w:proofErr w:type="spellEnd"/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()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            .</w:t>
      </w:r>
      <w:proofErr w:type="spellStart"/>
      <w:r w:rsidRPr="005F6517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uri</w:t>
      </w:r>
      <w:proofErr w:type="spellEnd"/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</w:t>
      </w:r>
      <w:proofErr w:type="spellStart"/>
      <w:r w:rsidRPr="005F6517">
        <w:rPr>
          <w:rFonts w:ascii="Consolas" w:eastAsia="Times New Roman" w:hAnsi="Consolas" w:cs="Courier New"/>
          <w:color w:val="FFCB6B"/>
          <w:kern w:val="0"/>
          <w:szCs w:val="28"/>
          <w14:ligatures w14:val="none"/>
        </w:rPr>
        <w:t>URI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.</w:t>
      </w:r>
      <w:r w:rsidRPr="005F6517">
        <w:rPr>
          <w:rFonts w:ascii="Consolas" w:eastAsia="Times New Roman" w:hAnsi="Consolas" w:cs="Courier New"/>
          <w:i/>
          <w:iCs/>
          <w:color w:val="82AAFF"/>
          <w:kern w:val="0"/>
          <w:szCs w:val="28"/>
          <w14:ligatures w14:val="none"/>
        </w:rPr>
        <w:t>create</w:t>
      </w:r>
      <w:proofErr w:type="spellEnd"/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</w:t>
      </w:r>
      <w:r w:rsidRPr="005F6517">
        <w:rPr>
          <w:rFonts w:ascii="Consolas" w:eastAsia="Times New Roman" w:hAnsi="Consolas" w:cs="Courier New"/>
          <w:color w:val="C3E88D"/>
          <w:kern w:val="0"/>
          <w:szCs w:val="28"/>
          <w14:ligatures w14:val="none"/>
        </w:rPr>
        <w:t>"</w:t>
      </w:r>
      <w:r w:rsidRPr="005F6517">
        <w:rPr>
          <w:rFonts w:ascii="Consolas" w:eastAsia="Times New Roman" w:hAnsi="Consolas" w:cs="Courier New"/>
          <w:color w:val="808080"/>
          <w:kern w:val="0"/>
          <w:szCs w:val="28"/>
          <w14:ligatures w14:val="none"/>
        </w:rPr>
        <w:t>https://api.example.com</w:t>
      </w:r>
      <w:r w:rsidRPr="005F6517">
        <w:rPr>
          <w:rFonts w:ascii="Consolas" w:eastAsia="Times New Roman" w:hAnsi="Consolas" w:cs="Courier New"/>
          <w:color w:val="C3E88D"/>
          <w:kern w:val="0"/>
          <w:szCs w:val="28"/>
          <w14:ligatures w14:val="none"/>
        </w:rPr>
        <w:t>"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))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            .</w:t>
      </w:r>
      <w:r w:rsidRPr="005F6517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build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();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5F6517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client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.</w:t>
      </w:r>
      <w:r w:rsidRPr="005F6517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sendAsync</w:t>
      </w:r>
      <w:proofErr w:type="spellEnd"/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</w:t>
      </w:r>
      <w:r w:rsidRPr="005F6517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request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 xml:space="preserve">, </w:t>
      </w:r>
      <w:proofErr w:type="spellStart"/>
      <w:r w:rsidRPr="005F6517">
        <w:rPr>
          <w:rFonts w:ascii="Consolas" w:eastAsia="Times New Roman" w:hAnsi="Consolas" w:cs="Courier New"/>
          <w:i/>
          <w:iCs/>
          <w:color w:val="C3E88D"/>
          <w:kern w:val="0"/>
          <w:szCs w:val="28"/>
          <w14:ligatures w14:val="none"/>
        </w:rPr>
        <w:t>HttpResponse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.</w:t>
      </w:r>
      <w:r w:rsidRPr="005F6517">
        <w:rPr>
          <w:rFonts w:ascii="Consolas" w:eastAsia="Times New Roman" w:hAnsi="Consolas" w:cs="Courier New"/>
          <w:color w:val="FFCB6B"/>
          <w:kern w:val="0"/>
          <w:szCs w:val="28"/>
          <w14:ligatures w14:val="none"/>
        </w:rPr>
        <w:t>BodyHandlers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.</w:t>
      </w:r>
      <w:r w:rsidRPr="005F6517">
        <w:rPr>
          <w:rFonts w:ascii="Consolas" w:eastAsia="Times New Roman" w:hAnsi="Consolas" w:cs="Courier New"/>
          <w:i/>
          <w:iCs/>
          <w:color w:val="82AAFF"/>
          <w:kern w:val="0"/>
          <w:szCs w:val="28"/>
          <w14:ligatures w14:val="none"/>
        </w:rPr>
        <w:t>ofString</w:t>
      </w:r>
      <w:proofErr w:type="spellEnd"/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())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            .</w:t>
      </w:r>
      <w:proofErr w:type="spellStart"/>
      <w:r w:rsidRPr="005F6517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thenApply</w:t>
      </w:r>
      <w:proofErr w:type="spellEnd"/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</w:t>
      </w:r>
      <w:proofErr w:type="spellStart"/>
      <w:r w:rsidRPr="005F6517">
        <w:rPr>
          <w:rFonts w:ascii="Consolas" w:eastAsia="Times New Roman" w:hAnsi="Consolas" w:cs="Courier New"/>
          <w:i/>
          <w:iCs/>
          <w:color w:val="C3E88D"/>
          <w:kern w:val="0"/>
          <w:szCs w:val="28"/>
          <w14:ligatures w14:val="none"/>
        </w:rPr>
        <w:t>HttpResponse</w:t>
      </w:r>
      <w:proofErr w:type="spellEnd"/>
      <w:r w:rsidRPr="005F6517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::</w:t>
      </w:r>
      <w:r w:rsidRPr="005F6517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body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)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            .</w:t>
      </w:r>
      <w:proofErr w:type="spellStart"/>
      <w:r w:rsidRPr="005F6517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thenAccept</w:t>
      </w:r>
      <w:proofErr w:type="spellEnd"/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(</w:t>
      </w:r>
      <w:proofErr w:type="spellStart"/>
      <w:r w:rsidRPr="005F6517">
        <w:rPr>
          <w:rFonts w:ascii="Consolas" w:eastAsia="Times New Roman" w:hAnsi="Consolas" w:cs="Courier New"/>
          <w:color w:val="FFCB6B"/>
          <w:kern w:val="0"/>
          <w:szCs w:val="28"/>
          <w14:ligatures w14:val="none"/>
        </w:rPr>
        <w:t>System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.</w:t>
      </w:r>
      <w:r w:rsidRPr="005F6517">
        <w:rPr>
          <w:rFonts w:ascii="Consolas" w:eastAsia="Times New Roman" w:hAnsi="Consolas" w:cs="Courier New"/>
          <w:i/>
          <w:iCs/>
          <w:color w:val="EEFFFF"/>
          <w:kern w:val="0"/>
          <w:szCs w:val="28"/>
          <w14:ligatures w14:val="none"/>
        </w:rPr>
        <w:t>out</w:t>
      </w:r>
      <w:proofErr w:type="spellEnd"/>
      <w:r w:rsidRPr="005F6517">
        <w:rPr>
          <w:rFonts w:ascii="Consolas" w:eastAsia="Times New Roman" w:hAnsi="Consolas" w:cs="Courier New"/>
          <w:color w:val="EEFFFF"/>
          <w:kern w:val="0"/>
          <w:szCs w:val="28"/>
          <w14:ligatures w14:val="none"/>
        </w:rPr>
        <w:t>::</w:t>
      </w:r>
      <w:proofErr w:type="spellStart"/>
      <w:r w:rsidRPr="005F6517">
        <w:rPr>
          <w:rFonts w:ascii="Consolas" w:eastAsia="Times New Roman" w:hAnsi="Consolas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t>);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 xml:space="preserve">    }</w:t>
      </w:r>
      <w:r w:rsidRPr="005F6517">
        <w:rPr>
          <w:rFonts w:ascii="Consolas" w:eastAsia="Times New Roman" w:hAnsi="Consolas" w:cs="Courier New"/>
          <w:color w:val="89DDFF"/>
          <w:kern w:val="0"/>
          <w:szCs w:val="28"/>
          <w14:ligatures w14:val="none"/>
        </w:rPr>
        <w:br/>
        <w:t>}</w:t>
      </w:r>
    </w:p>
    <w:p w14:paraId="2D250DEA" w14:textId="77777777" w:rsidR="005F6517" w:rsidRDefault="005F6517" w:rsidP="00C8239D">
      <w:pPr>
        <w:ind w:left="5040"/>
      </w:pPr>
    </w:p>
    <w:sectPr w:rsidR="005F65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5D93"/>
    <w:multiLevelType w:val="multilevel"/>
    <w:tmpl w:val="198EC1E2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</w:abstractNum>
  <w:num w:numId="1" w16cid:durableId="135233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17"/>
    <w:rsid w:val="003268EF"/>
    <w:rsid w:val="005F6517"/>
    <w:rsid w:val="00A6281B"/>
    <w:rsid w:val="00C8239D"/>
    <w:rsid w:val="00DD25B9"/>
    <w:rsid w:val="00E44428"/>
    <w:rsid w:val="00E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DFF18"/>
  <w15:chartTrackingRefBased/>
  <w15:docId w15:val="{CF0FD0CF-F9F2-4B71-B63C-3371A4A7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5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5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5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5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5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5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5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517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51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51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5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5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5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5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51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51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517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51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5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5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5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5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51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6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2</cp:revision>
  <dcterms:created xsi:type="dcterms:W3CDTF">2025-07-17T07:41:00Z</dcterms:created>
  <dcterms:modified xsi:type="dcterms:W3CDTF">2025-07-17T08:18:00Z</dcterms:modified>
</cp:coreProperties>
</file>